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12" w:rsidRPr="00941D12" w:rsidRDefault="00941D12" w:rsidP="00941D12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Arial"/>
          <w:b/>
          <w:bCs/>
          <w:caps/>
          <w:spacing w:val="-57"/>
          <w:sz w:val="24"/>
          <w:szCs w:val="24"/>
          <w:lang w:eastAsia="ru-RU"/>
        </w:rPr>
      </w:pPr>
      <w:bookmarkStart w:id="0" w:name="_GoBack"/>
      <w:bookmarkEnd w:id="0"/>
      <w:r w:rsidRPr="00941D12">
        <w:rPr>
          <w:rFonts w:ascii="Times New Roman" w:eastAsia="Times New Roman" w:hAnsi="Times New Roman" w:cs="Arial"/>
          <w:b/>
          <w:bCs/>
          <w:spacing w:val="-1"/>
          <w:sz w:val="24"/>
          <w:szCs w:val="24"/>
          <w:lang w:eastAsia="ru-RU"/>
        </w:rPr>
        <w:t xml:space="preserve">3-4 года </w:t>
      </w:r>
      <w:r w:rsidRPr="00941D12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(четвертый год</w:t>
      </w:r>
      <w:r w:rsidRPr="00941D12">
        <w:rPr>
          <w:rFonts w:ascii="Times New Roman" w:eastAsia="Times New Roman" w:hAnsi="Times New Roman" w:cs="Arial"/>
          <w:b/>
          <w:bCs/>
          <w:spacing w:val="-1"/>
          <w:sz w:val="24"/>
          <w:szCs w:val="24"/>
          <w:lang w:eastAsia="ru-RU"/>
        </w:rPr>
        <w:t xml:space="preserve"> </w:t>
      </w:r>
      <w:r w:rsidRPr="00941D12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жизни).</w:t>
      </w:r>
    </w:p>
    <w:p w:rsidR="00941D12" w:rsidRPr="00941D12" w:rsidRDefault="00941D12" w:rsidP="00941D12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Росто-весовые</w:t>
      </w:r>
      <w:r w:rsidRPr="00941D12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 </w:t>
      </w: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характеристики.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Средний вес у мальчиков к четырем годам достигает 17 кг, у девочек – 16 кг. Средний рост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941D1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мальчиков к</w:t>
      </w:r>
      <w:r w:rsidRPr="00941D1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четырем годам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достигает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102 см,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941D1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100,6 см.</w:t>
      </w:r>
    </w:p>
    <w:p w:rsidR="00941D12" w:rsidRPr="00941D12" w:rsidRDefault="00941D12" w:rsidP="00941D12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Функциональное</w:t>
      </w:r>
      <w:r w:rsidRPr="00941D12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ru-RU"/>
        </w:rPr>
        <w:t xml:space="preserve"> </w:t>
      </w: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созревание.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В данном возрасте уровень развития скелета и мышечной системы определяет возможность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осанки,</w:t>
      </w:r>
      <w:r w:rsidRPr="00941D1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свода</w:t>
      </w:r>
      <w:r w:rsidRPr="00941D1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стопы, базовых</w:t>
      </w:r>
      <w:r w:rsidRPr="00941D1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стереотипов.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Продолжается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физиологических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систем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организма: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дыхания,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кровообращения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терморегуляции, обеспечения обмена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веществ.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характеризуется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интенсивным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созреванием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нейронного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аппарата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проекционной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 ассоциативной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коры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больших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полушарий.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941D1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941D1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три-четыре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память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носит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непроизвольный,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непосредственный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характер.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Наряду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непроизвольной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памятью,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произвольная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память.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запоминает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эмоционально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значимую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информацию.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накопления</w:t>
      </w:r>
      <w:r w:rsidRPr="00941D12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941D12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41D1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предметах</w:t>
      </w:r>
      <w:r w:rsidRPr="00941D1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941D1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941D1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941D12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941D1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941D1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образное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мышление,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воображение.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Продолжается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речи,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накопление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словаря,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связной речи.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В три-четыре года внимание ребѐнка носит непроизвольный, непосредственный характер.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Отмечается двусторонняя связь восприятия и внимания – внимание регулируется восприятием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(увидел яркое – обратил внимание). В младшем дошкольном возрасте развивается перцептивная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деятельность. Дети от использования предэталонов — индивидуальных единиц восприятия —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переходят к сенсорным эталонам — культурно выработанным средствам восприятия. К концу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младшего дошкольного возраста дети могут воспринимать до пяти и более форм предметов и до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семи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цветов,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дифференцировать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величине,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ориентироваться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пространстве группы детского сада, а при определенной организации образовательного процесса и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941D1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знакомых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941D1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помещениях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941D1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Детские виды деятельности.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Система значимых отношений ребенка с социальной средой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определяется возможностями познавательной сферы, наличием образного мышления, наличием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самосознания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начальными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формами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(действие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инструкции,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действие по образцу). Социальная ситуация развития характеризуется выраженным интересом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ребенка к системе социальных отношений между людьми (мама-дочка, врач-пациент), ребенок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хочет подражать взрослому, быть «как взрослый». Противоречие между стремлением быть «как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взрослый» и невозможностью непосредственного воплощения данного стремления приводит 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доступной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отображает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систему человеческих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взаимоотношений,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осваивает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применяет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нормы 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правила общения 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сферах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жизни.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три-четыре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отличается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однообразием сюжетов, где центральным содержанием игровой деятельности является действие с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игрушкой, игра протекает либо в индивидуальной форме, либо в паре, нарушение логики игры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опротестовывается.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941D1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формируются первичные навыки рисования, лепки, конструирования. Графические образы пока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бедны, у одних детей в изображениях отсутствуют детали, у других рисунки могут быть более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детализированы.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начинают активно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цвет.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Большое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мелкой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лепка.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руководством взрослого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вылепить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простые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предметы.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sz w:val="24"/>
          <w:szCs w:val="24"/>
        </w:rPr>
        <w:t>Конструктивная деятельность в младшем дошкольном возрасте ограничена возведением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несложных построек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1D1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образцу</w:t>
      </w:r>
      <w:r w:rsidRPr="00941D1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 по замыслу.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Коммуникация и социализация.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 общении со взрослыми, наряду с ситуативно-деловой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внеситуативно-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lastRenderedPageBreak/>
        <w:t>познавательная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познавательного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общения.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ситуативно-деловая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становлением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необходимостью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согласовывать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игрового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взаимодействия.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Положительно-индифферентное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сверстнику,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преобладающее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раннем возрасте, сменяется конкурентным типом отношения к сверстнику, где другой ребенок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выступает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самопознания.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Саморегуляция.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 три года у ребенка преобладает ситуативное поведение, произвольное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поведение,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основном,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регулируется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взрослым.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этом,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инструкции,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состоящей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2-3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указаний.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играет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большей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степени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побудительную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функцию,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сравнению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функцией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торможения.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Эмоции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выполняют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регулирующую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роль,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накапливается</w:t>
      </w:r>
      <w:r w:rsidRPr="00941D1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эмоциональный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опыт,</w:t>
      </w:r>
      <w:r w:rsidRPr="00941D1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позволяющий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предвосхищать действия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D12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 и самооценка</w:t>
      </w:r>
      <w:r w:rsidRPr="00941D12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У ребенка начинает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формироваться периферия самосознания,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дифференцированная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самооценка.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Ребенок,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осознании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опирается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41D1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взрослого,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четырем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сравнивать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941D1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достижениями сверстников, что может повышать конфликтность между детьми. Данный возраст</w:t>
      </w:r>
      <w:r w:rsidRPr="00941D1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связан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41D1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41D12">
        <w:rPr>
          <w:rFonts w:ascii="Times New Roman" w:eastAsia="Times New Roman" w:hAnsi="Times New Roman" w:cs="Times New Roman"/>
          <w:sz w:val="24"/>
          <w:szCs w:val="24"/>
        </w:rPr>
        <w:t>дебютом личности.</w:t>
      </w:r>
    </w:p>
    <w:p w:rsidR="00941D12" w:rsidRPr="00941D12" w:rsidRDefault="00941D12" w:rsidP="00941D1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55D" w:rsidRDefault="00C91690"/>
    <w:sectPr w:rsidR="00DF0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D12"/>
    <w:rsid w:val="008A4DA0"/>
    <w:rsid w:val="00941D12"/>
    <w:rsid w:val="00B94D79"/>
    <w:rsid w:val="00C9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 Ахатовна</cp:lastModifiedBy>
  <cp:revision>2</cp:revision>
  <dcterms:created xsi:type="dcterms:W3CDTF">2023-11-14T08:22:00Z</dcterms:created>
  <dcterms:modified xsi:type="dcterms:W3CDTF">2023-11-14T08:22:00Z</dcterms:modified>
</cp:coreProperties>
</file>